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附件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18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专业学术类</w:t>
      </w:r>
      <w:r>
        <w:rPr>
          <w:b/>
          <w:sz w:val="36"/>
          <w:szCs w:val="36"/>
        </w:rPr>
        <w:t>数据库</w:t>
      </w:r>
    </w:p>
    <w:p>
      <w:pPr>
        <w:pStyle w:val="11"/>
        <w:numPr>
          <w:ilvl w:val="0"/>
          <w:numId w:val="1"/>
        </w:numPr>
        <w:spacing w:before="156" w:beforeLines="50" w:line="360" w:lineRule="auto"/>
        <w:ind w:firstLineChars="0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产品参数</w:t>
      </w:r>
    </w:p>
    <w:p>
      <w:pPr>
        <w:spacing w:line="360" w:lineRule="auto"/>
        <w:ind w:firstLine="315" w:firstLineChars="150"/>
        <w:jc w:val="left"/>
        <w:rPr>
          <w:rFonts w:hint="eastAsia"/>
        </w:rPr>
      </w:pPr>
      <w:r>
        <w:rPr>
          <w:rFonts w:hint="eastAsia"/>
        </w:rPr>
        <w:t>数据库提供</w:t>
      </w:r>
      <w:r>
        <w:t>的所有资源均</w:t>
      </w:r>
      <w:r>
        <w:rPr>
          <w:rFonts w:hint="eastAsia"/>
        </w:rPr>
        <w:t>须经过国家</w:t>
      </w:r>
      <w:r>
        <w:t>相关部门审批，符合社会主义核心价值观，内容</w:t>
      </w:r>
      <w:r>
        <w:rPr>
          <w:rFonts w:hint="eastAsia"/>
        </w:rPr>
        <w:t>安全可靠。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内容范围：所提供的产品须包括“一带一路”国别研究、“一带一路”主题研究、“一带一路”年度报告3大系列核心资源，聚焦“一带一路”倡议下的大国关系、国际合作、贸易投资、互联互通、能源问题、安全问题及反恐合作、文化交流、沿线国家国情研究、古代丝绸之路9个重点研究主题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2.学科覆盖：涉及政治学、经济学、社会学、文学、语言学、历史学等学科。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3.全库数量：资源数据库需收录相关学术著作不少于3300本，学术报告不少于6.4万篇，资讯不少于2000条，图片图表不少于12万个。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4.更新频率：数据库内容每周更新。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5.检索功能：支持快速检索、二次检索、精确检索、高级检索、专业检索、扩展检索、检索词人性化提示、检索结果筛选、检索结果排序、检索相关推荐等不同检索方式。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收录的全部内容必须合法解决版权，保证所提供数据库信息内容符合中华人民共和国相关法律，并保证所提供信息不会引起知识产权纠纷等法律责任，无任何数字版权法律纠纷。</w:t>
      </w:r>
    </w:p>
    <w:p>
      <w:pPr>
        <w:spacing w:before="156" w:beforeLines="50"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二、技术参数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所提供的数据库应满足以下技术参数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1.数据格式：PDF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2.检索路径：互联网智能检索，同时还可根据中图分类，行业分类，区域分类，学科分类检索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2.阅读方式：在线阅读、下载阅读、原版阅读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3.主要功能：全文检索、智能推荐、数据定制、文章试读、浏览历史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4.产品形式：所有资源的访问应采取IP控制的远程在线访问方式（并发数不少于10个），以及1个不限IP的漫游账户。</w:t>
      </w:r>
    </w:p>
    <w:p>
      <w:pPr>
        <w:spacing w:before="156" w:beforeLines="50"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三、服务参数</w:t>
      </w:r>
    </w:p>
    <w:p>
      <w:pPr>
        <w:spacing w:line="360" w:lineRule="auto"/>
        <w:ind w:firstLine="420" w:firstLineChars="200"/>
        <w:jc w:val="lef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  <w:lang w:eastAsia="zh-CN"/>
        </w:rPr>
        <w:t>、</w:t>
      </w:r>
      <w:bookmarkStart w:id="0" w:name="_GoBack"/>
      <w:bookmarkEnd w:id="0"/>
      <w:r>
        <w:rPr>
          <w:rFonts w:hint="eastAsia" w:asciiTheme="minorEastAsia" w:hAnsiTheme="minorEastAsia"/>
          <w:szCs w:val="21"/>
          <w:lang w:eastAsia="zh-CN"/>
        </w:rPr>
        <w:t>服务期限：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2023.1.1-2023.12.31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lang w:val="en-US" w:eastAsia="zh-CN"/>
        </w:rPr>
        <w:t>2、</w:t>
      </w:r>
      <w:r>
        <w:rPr>
          <w:rFonts w:hint="eastAsia" w:asciiTheme="minorEastAsia" w:hAnsiTheme="minorEastAsia"/>
          <w:szCs w:val="21"/>
        </w:rPr>
        <w:t>按照合同要求的使用权期限，按时开通远程在线服务，并检测与调试使用情况。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lang w:val="en-US" w:eastAsia="zh-CN"/>
        </w:rPr>
        <w:t>3、</w:t>
      </w:r>
      <w:r>
        <w:rPr>
          <w:rFonts w:hint="eastAsia" w:asciiTheme="minorEastAsia" w:hAnsiTheme="minorEastAsia"/>
          <w:szCs w:val="21"/>
        </w:rPr>
        <w:t>免费升级软件系统。系统故障1小时内响应，2天内解决；数据维护故障8小时内响应，</w:t>
      </w:r>
      <w:r>
        <w:rPr>
          <w:rFonts w:asciiTheme="minorEastAsia" w:hAnsiTheme="minorEastAsia"/>
          <w:szCs w:val="21"/>
        </w:rPr>
        <w:t>2</w:t>
      </w:r>
      <w:r>
        <w:rPr>
          <w:rFonts w:hint="eastAsia" w:asciiTheme="minorEastAsia" w:hAnsiTheme="minorEastAsia"/>
          <w:szCs w:val="21"/>
        </w:rPr>
        <w:t>工作日内解决。特殊情况下提供无法在规定时间解决问题的原因说明。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lang w:val="en-US" w:eastAsia="zh-CN"/>
        </w:rPr>
        <w:t>4、</w:t>
      </w:r>
      <w:r>
        <w:rPr>
          <w:rFonts w:hint="eastAsia" w:asciiTheme="minorEastAsia" w:hAnsiTheme="minorEastAsia"/>
          <w:szCs w:val="21"/>
        </w:rPr>
        <w:t>IP变动服务为提供IP后0.5个工作日内.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lang w:val="en-US" w:eastAsia="zh-CN"/>
        </w:rPr>
        <w:t>5、</w:t>
      </w:r>
      <w:r>
        <w:rPr>
          <w:rFonts w:hint="eastAsia" w:asciiTheme="minorEastAsia" w:hAnsiTheme="minorEastAsia"/>
          <w:szCs w:val="21"/>
        </w:rPr>
        <w:t>提供客服热线电话支持、在线客服QQ技术支持。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lang w:val="en-US" w:eastAsia="zh-CN"/>
        </w:rPr>
        <w:t>6、</w:t>
      </w:r>
      <w:r>
        <w:rPr>
          <w:rFonts w:hint="eastAsia" w:asciiTheme="minorEastAsia" w:hAnsiTheme="minorEastAsia"/>
          <w:szCs w:val="21"/>
        </w:rPr>
        <w:t>使用情况数据、元/标引/Marc数据须3个工作日内提交。</w:t>
      </w:r>
    </w:p>
    <w:p>
      <w:pPr>
        <w:spacing w:line="360" w:lineRule="auto"/>
        <w:ind w:firstLine="420" w:firstLineChars="2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6.每年应至少提供2次免费的培训服务。</w:t>
      </w:r>
    </w:p>
    <w:p>
      <w:pPr>
        <w:spacing w:line="276" w:lineRule="auto"/>
        <w:rPr>
          <w:rFonts w:cs="宋体" w:asciiTheme="minorEastAsia" w:hAnsi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48014B"/>
    <w:multiLevelType w:val="multilevel"/>
    <w:tmpl w:val="1248014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iNzdhOWFlODFjZWE3NGY1NGY4NWZhMmVkY2M5MDkifQ=="/>
  </w:docVars>
  <w:rsids>
    <w:rsidRoot w:val="00312261"/>
    <w:rsid w:val="00127B17"/>
    <w:rsid w:val="00206513"/>
    <w:rsid w:val="00312261"/>
    <w:rsid w:val="003459B4"/>
    <w:rsid w:val="00523377"/>
    <w:rsid w:val="005254E2"/>
    <w:rsid w:val="0078260A"/>
    <w:rsid w:val="00790204"/>
    <w:rsid w:val="008C6BE9"/>
    <w:rsid w:val="00947D17"/>
    <w:rsid w:val="009756CB"/>
    <w:rsid w:val="00AA55B2"/>
    <w:rsid w:val="00C94AA0"/>
    <w:rsid w:val="00E744C2"/>
    <w:rsid w:val="00FA1D9F"/>
    <w:rsid w:val="00FB5411"/>
    <w:rsid w:val="00FD13E3"/>
    <w:rsid w:val="17080150"/>
    <w:rsid w:val="27731A1C"/>
    <w:rsid w:val="3B5B0C90"/>
    <w:rsid w:val="72CA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rPr>
      <w:sz w:val="32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816</Words>
  <Characters>857</Characters>
  <Lines>6</Lines>
  <Paragraphs>1</Paragraphs>
  <TotalTime>0</TotalTime>
  <ScaleCrop>false</ScaleCrop>
  <LinksUpToDate>false</LinksUpToDate>
  <CharactersWithSpaces>857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2022-07-05T02:20:00Z</dcterms:created>
  <dc:creator>casicc</dc:creator>
  <cp:lastModifiedBy>Administrator</cp:lastModifiedBy>
  <dcterms:modified xsi:type="dcterms:W3CDTF">2022-09-02T03:22:52Z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A81D4CDD75CB403E9CF2A07F3A90A97C</vt:lpwstr>
  </property>
</Properties>
</file>